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5FA" w:rsidRPr="000715FA" w:rsidRDefault="000715FA" w:rsidP="000715F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715F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Театрально-игровой </w:t>
      </w:r>
      <w:proofErr w:type="spellStart"/>
      <w:r w:rsidRPr="000715F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интенсив</w:t>
      </w:r>
      <w:proofErr w:type="spellEnd"/>
      <w:r w:rsidRPr="000715F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по сказке</w:t>
      </w:r>
    </w:p>
    <w:p w:rsidR="000715FA" w:rsidRPr="000715FA" w:rsidRDefault="000715FA" w:rsidP="000715F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715F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"Умница и ленивица".</w:t>
      </w:r>
    </w:p>
    <w:p w:rsidR="000715FA" w:rsidRPr="000715FA" w:rsidRDefault="000715FA" w:rsidP="000715FA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t>5 февраля 2022 года в нашем детском саду №161 «Ёлочк</w:t>
      </w:r>
      <w:r w:rsidR="0029020D">
        <w:rPr>
          <w:rFonts w:ascii="Times New Roman" w:eastAsia="Times New Roman" w:hAnsi="Times New Roman" w:cs="Times New Roman"/>
          <w:sz w:val="24"/>
          <w:szCs w:val="24"/>
          <w:lang w:eastAsia="ru-RU"/>
        </w:rPr>
        <w:t>а» г. Улан-Удэ прошел</w:t>
      </w:r>
      <w:bookmarkStart w:id="0" w:name="_GoBack"/>
      <w:bookmarkEnd w:id="0"/>
      <w:r w:rsidR="007F1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городской методический семинар</w:t>
      </w:r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реализации плана стажировочной площадки по приобщению детей дошкольного возраста к культуре </w:t>
      </w:r>
      <w:proofErr w:type="spellStart"/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семейских</w:t>
      </w:r>
      <w:proofErr w:type="spellEnd"/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Бурятия. Тема </w:t>
      </w:r>
      <w:r w:rsidR="007F1E6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семинара</w:t>
      </w:r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«Театрально-игровой </w:t>
      </w:r>
      <w:proofErr w:type="spellStart"/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</w:t>
      </w:r>
      <w:proofErr w:type="spellEnd"/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сказке </w:t>
      </w:r>
      <w:r w:rsidR="006F142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F1E6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Умница и ленивица» была</w:t>
      </w:r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выбрано не случайно.</w:t>
      </w:r>
    </w:p>
    <w:p w:rsidR="000715FA" w:rsidRPr="000715FA" w:rsidRDefault="000715FA" w:rsidP="000715FA">
      <w:pPr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Начиналось мероприятие драматизацией сказки «Умница и ленивица», в которой на примере </w:t>
      </w:r>
      <w:proofErr w:type="spellStart"/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семейской</w:t>
      </w:r>
      <w:proofErr w:type="spellEnd"/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семьи, двух сестренок Машеньки и Дашеньки были показаны средствами сказки, то есть доступно и понятно для дошкольников, общечеловеческие ценности: доброта, внимание, забота, уважение к старшим, трудолюбие. Ведь именно эти качества и воспитывались, прививались с раннего детства в семьях </w:t>
      </w:r>
      <w:proofErr w:type="spellStart"/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семейских</w:t>
      </w:r>
      <w:proofErr w:type="spellEnd"/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t>-старообрядцев.</w:t>
      </w:r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Продолжение сказки развивалось на пяти площадках:</w:t>
      </w:r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1.«Играй, играй, да дело знай» - игровой, где дети окунулись средствами игры в быт, культуру, устройство и предметы дома, особенности национальной одежды. Знания, полученные на занятиях по культуре </w:t>
      </w:r>
      <w:proofErr w:type="spellStart"/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семейских</w:t>
      </w:r>
      <w:proofErr w:type="spellEnd"/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пригодились детям. Творческое развитие, навыки рукоделия помогли детям освоить мастерство изготовления кукол –закруток из платка, мастер-класс по этому виду искусства проводила наш социальный партнер-библиотекарь, мастер своего дела – Москаленко Оксана </w:t>
      </w:r>
      <w:proofErr w:type="spellStart"/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Леоновна</w:t>
      </w:r>
      <w:proofErr w:type="spellEnd"/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15FA" w:rsidRPr="006F1426" w:rsidRDefault="000715FA" w:rsidP="006F1426">
      <w:pPr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5FA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79882083" wp14:editId="7654288A">
            <wp:extent cx="1818560" cy="1499844"/>
            <wp:effectExtent l="0" t="0" r="0" b="5715"/>
            <wp:docPr id="1" name="Рисунок 1" descr="pic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789" cy="152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15F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</w:t>
      </w:r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t>.«Хочешь есть калачи, не сиди на печи» - в мастерской керамических и гончарных изделий дети разделились по своим интересам – двое мальчиков со знанием дела работали на гончарных кругах, показывая и детям и взрослым навыки работы с глиной.</w:t>
      </w:r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Кто-то лепил из глины конструктивным способом из жгутиков – кружечки, чашечки и тарелочки. Остальные разукрашивали готовые керамические изделия знакомым по предварительным занятиям по </w:t>
      </w:r>
      <w:proofErr w:type="spellStart"/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изодеятельности</w:t>
      </w:r>
      <w:proofErr w:type="spellEnd"/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семейским</w:t>
      </w:r>
      <w:proofErr w:type="spellEnd"/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рисунком, домовой росписью. Педагоги, гости мероприятия сами попробовали себя в роли гончаров и художников, что очень понравилось.</w:t>
      </w:r>
    </w:p>
    <w:p w:rsidR="006F1426" w:rsidRDefault="000715FA" w:rsidP="000715FA">
      <w:pPr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715FA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2AA4BC7" wp14:editId="6A29E942">
            <wp:extent cx="1419225" cy="1419225"/>
            <wp:effectExtent l="0" t="0" r="9525" b="9525"/>
            <wp:docPr id="12" name="Рисунок 12" descr="pic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</w:t>
      </w:r>
      <w:r w:rsidRPr="000715FA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6CE1B8E" wp14:editId="2C03C75E">
            <wp:extent cx="1362075" cy="1362075"/>
            <wp:effectExtent l="0" t="0" r="9525" b="9525"/>
            <wp:docPr id="2" name="Рисунок 2" descr="pic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15F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</w:p>
    <w:p w:rsidR="000715FA" w:rsidRPr="006F1426" w:rsidRDefault="000715FA" w:rsidP="000715FA">
      <w:pPr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3.На третьей площадке «Живи по-старому, а говори по-новому» были проведены подвижные игры для детей «Разбери и объясни». Цель игры была в том, что дети классифицировали книги старого образца и нового. Справились с таким заданием все без исключения и смогли объяснить отличия: старые книги – черно-белые, с пожелтевшими страницами, не яркие, не очень цветные, а новые – блестящие, яркие, красочные. Со вторым вариантом игры, в котором предусматривалось разобрать старые и новые игрушки, были сомнения, но после нескольких попыток, все-таки, справились и с этим заданием успешно, объяснив отличия.</w:t>
      </w:r>
    </w:p>
    <w:p w:rsidR="000715FA" w:rsidRDefault="000715FA" w:rsidP="000715FA">
      <w:pPr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715FA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B438E32" wp14:editId="29B2EB4F">
            <wp:extent cx="1647825" cy="1647825"/>
            <wp:effectExtent l="0" t="0" r="9525" b="9525"/>
            <wp:docPr id="6" name="Рисунок 6" descr="pic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</w:t>
      </w:r>
      <w:r w:rsidRPr="000715FA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79EC2523" wp14:editId="7359B54F">
            <wp:extent cx="1495425" cy="1495425"/>
            <wp:effectExtent l="0" t="0" r="9525" b="9525"/>
            <wp:docPr id="5" name="Рисунок 5" descr="pic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15F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Вариантом игры для взрослых на этой площадке была интерактивная игра-викторина «</w:t>
      </w:r>
      <w:proofErr w:type="spellStart"/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Семейский</w:t>
      </w:r>
      <w:proofErr w:type="spellEnd"/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корогот</w:t>
      </w:r>
      <w:proofErr w:type="spellEnd"/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 знание старинных слов и выражений. Что характерно, в течение игры, дети быстрее взрослых и правильно отвечали на вопросы викторины. Что говорит о том, что дети систематически занимаются с педагогами в течение учебного года изучением фольклора, литературного творчества </w:t>
      </w:r>
      <w:proofErr w:type="spellStart"/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семейских</w:t>
      </w:r>
      <w:proofErr w:type="spellEnd"/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4.Следующая площадка была интересна по своему содержанию и разнообразию представленных видов рукоделия «Терпение и труд все перетрут». Педагоги вместе с детьми встречали гостей на трех локациях: ткачество поясов на бердо показали самые искусные ткачихи – девочки подготовительной группы. Вышиванием на пяльцах </w:t>
      </w:r>
      <w:proofErr w:type="spellStart"/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семейских</w:t>
      </w:r>
      <w:proofErr w:type="spellEnd"/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цветов занимались с удовольствием и девочки и мальчики. Особый интерес гостей привлекло создание рушников своими руками - украшение блестками и бусинами. Каждое изделие отличалось цветом, формой расположения созданных узоров и орнаментов.</w:t>
      </w:r>
    </w:p>
    <w:p w:rsidR="000715FA" w:rsidRPr="006F1426" w:rsidRDefault="000715FA" w:rsidP="000715FA">
      <w:pPr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5FA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0B46252" wp14:editId="132CBB3C">
            <wp:extent cx="1581150" cy="1581150"/>
            <wp:effectExtent l="0" t="0" r="0" b="0"/>
            <wp:docPr id="13" name="Рисунок 13" descr="pic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</w:t>
      </w:r>
      <w:r w:rsidRPr="000715FA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7C91669C" wp14:editId="711A6C79">
            <wp:extent cx="1504950" cy="1504950"/>
            <wp:effectExtent l="0" t="0" r="0" b="0"/>
            <wp:docPr id="3" name="Рисунок 3" descr="pic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15F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5.</w:t>
      </w:r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пятой самой «вкусной» площадке дети-участники мероприятия помогали главной героине- бабушке Настасье стряпать традиционные </w:t>
      </w:r>
      <w:proofErr w:type="spellStart"/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семейские</w:t>
      </w:r>
      <w:proofErr w:type="spellEnd"/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тарочки</w:t>
      </w:r>
      <w:proofErr w:type="spellEnd"/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1426" w:rsidRDefault="000715FA" w:rsidP="000715FA">
      <w:pPr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5FA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0AF620D" wp14:editId="53515806">
            <wp:extent cx="1123950" cy="1123950"/>
            <wp:effectExtent l="0" t="0" r="0" b="0"/>
            <wp:docPr id="10" name="Рисунок 10" descr="pic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0715FA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7BFF526" wp14:editId="7A2CA48B">
            <wp:extent cx="1209040" cy="1114507"/>
            <wp:effectExtent l="0" t="0" r="0" b="9525"/>
            <wp:docPr id="11" name="Рисунок 11" descr="pic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608" cy="1157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15F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</w:p>
    <w:p w:rsidR="000715FA" w:rsidRPr="006F1426" w:rsidRDefault="000715FA" w:rsidP="000715FA">
      <w:pPr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6.После хлопот и трудов на кухне у хозяйки всех пригласили на музыкальную площадку.</w:t>
      </w:r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Задорные и веселые частушки в исполнении вокальной группы девочек подготовительной группы никого не оставили равнодушным. Так и хотелось вместе с ними пуститься в пляс. И какое веселье без игр. Педагоги вместе с ребятами поиграли в народную </w:t>
      </w:r>
      <w:proofErr w:type="spellStart"/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семейскую</w:t>
      </w:r>
      <w:proofErr w:type="spellEnd"/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 «Мак волокнистый».</w:t>
      </w:r>
    </w:p>
    <w:p w:rsidR="000715FA" w:rsidRPr="006F1426" w:rsidRDefault="000715FA" w:rsidP="000715FA">
      <w:pPr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5FA">
        <w:rPr>
          <w:rFonts w:ascii="Tahoma" w:eastAsia="Times New Roman" w:hAnsi="Tahoma" w:cs="Tahoma"/>
          <w:noProof/>
          <w:color w:val="D43B34"/>
          <w:sz w:val="21"/>
          <w:szCs w:val="21"/>
          <w:lang w:eastAsia="ru-RU"/>
        </w:rPr>
        <w:drawing>
          <wp:inline distT="0" distB="0" distL="0" distR="0" wp14:anchorId="67C3051D" wp14:editId="3FA81D00">
            <wp:extent cx="1657350" cy="1657350"/>
            <wp:effectExtent l="0" t="0" r="0" b="0"/>
            <wp:docPr id="8" name="Рисунок 8" descr="pic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15F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0715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Закончилось наше мероприятие ча</w:t>
      </w:r>
      <w:r w:rsidRPr="006F1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епитием с испеченными </w:t>
      </w:r>
      <w:proofErr w:type="spellStart"/>
      <w:r w:rsidRPr="006F142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тарочками</w:t>
      </w:r>
      <w:proofErr w:type="spellEnd"/>
      <w:r w:rsidRPr="006F14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15FA" w:rsidRDefault="000715FA" w:rsidP="000715FA">
      <w:pPr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0715FA" w:rsidRPr="000715FA" w:rsidRDefault="000715FA" w:rsidP="000715FA">
      <w:pPr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146674" w:rsidRDefault="00146674"/>
    <w:sectPr w:rsidR="00146674" w:rsidSect="006F142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62562"/>
    <w:multiLevelType w:val="multilevel"/>
    <w:tmpl w:val="D8722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1F10D5"/>
    <w:multiLevelType w:val="multilevel"/>
    <w:tmpl w:val="E012C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FA"/>
    <w:rsid w:val="000715FA"/>
    <w:rsid w:val="00146674"/>
    <w:rsid w:val="0029020D"/>
    <w:rsid w:val="006F1426"/>
    <w:rsid w:val="007F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75F51"/>
  <w15:chartTrackingRefBased/>
  <w15:docId w15:val="{04922D6F-7206-475C-8554-2B9373B83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15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15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71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ates-container">
    <w:name w:val="rates-container"/>
    <w:basedOn w:val="a0"/>
    <w:rsid w:val="000715FA"/>
  </w:style>
  <w:style w:type="character" w:customStyle="1" w:styleId="meta">
    <w:name w:val="meta"/>
    <w:basedOn w:val="a0"/>
    <w:rsid w:val="000715FA"/>
  </w:style>
  <w:style w:type="character" w:customStyle="1" w:styleId="rate-value">
    <w:name w:val="rate-value"/>
    <w:basedOn w:val="a0"/>
    <w:rsid w:val="000715FA"/>
  </w:style>
  <w:style w:type="character" w:customStyle="1" w:styleId="val">
    <w:name w:val="val"/>
    <w:basedOn w:val="a0"/>
    <w:rsid w:val="000715FA"/>
  </w:style>
  <w:style w:type="character" w:customStyle="1" w:styleId="rate-count">
    <w:name w:val="rate-count"/>
    <w:basedOn w:val="a0"/>
    <w:rsid w:val="000715FA"/>
  </w:style>
  <w:style w:type="character" w:styleId="a4">
    <w:name w:val="Hyperlink"/>
    <w:basedOn w:val="a0"/>
    <w:uiPriority w:val="99"/>
    <w:semiHidden/>
    <w:unhideWhenUsed/>
    <w:rsid w:val="000715FA"/>
    <w:rPr>
      <w:color w:val="0000FF"/>
      <w:u w:val="single"/>
    </w:rPr>
  </w:style>
  <w:style w:type="paragraph" w:customStyle="1" w:styleId="numb">
    <w:name w:val="numb"/>
    <w:basedOn w:val="a"/>
    <w:rsid w:val="00071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715F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715F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715F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715FA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6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86865">
          <w:marLeft w:val="4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99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5" w:color="CDD8E3"/>
                <w:right w:val="none" w:sz="0" w:space="0" w:color="auto"/>
              </w:divBdr>
              <w:divsChild>
                <w:div w:id="187834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40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4672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5" w:color="CDD8E3"/>
                            <w:right w:val="none" w:sz="0" w:space="0" w:color="auto"/>
                          </w:divBdr>
                          <w:divsChild>
                            <w:div w:id="145930152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45784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55130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7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502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95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6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658318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1712994328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165506396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533215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404846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160625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190864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851133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248784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322545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567848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22909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878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12437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46217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99919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1203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32502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85364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78670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56252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49899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32358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12694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66011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69869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4243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43395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1600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3296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2992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47030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58486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55927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12893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06310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83129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36475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61966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22808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16368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24128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5067589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4016621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784422841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54375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14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42260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20073932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43988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news-service.uralschool.ru/upload/org1493/t165087/images/big/hq4IdyApic9SoSJRfPyu1650874979.jpg" TargetMode="External"/><Relationship Id="rId18" Type="http://schemas.openxmlformats.org/officeDocument/2006/relationships/image" Target="media/image7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news-service.uralschool.ru/upload/org1493/t165087/images/big/jBTfbw4rCImfswgWUFgc1650874978.jpg" TargetMode="External"/><Relationship Id="rId7" Type="http://schemas.openxmlformats.org/officeDocument/2006/relationships/hyperlink" Target="https://news-service.uralschool.ru/upload/org1493/t165087/images/big/sycPcVuTLZyNCAMXq6R41650874978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news-service.uralschool.ru/upload/org1493/t165087/images/big/QLVk5PwyKmCFqRzkCSPR1650874979.jpg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news-service.uralschool.ru/upload/org1493/t165087/images/big/JEJwRpaUppY2mR8AdVgK1650874979.jpg" TargetMode="External"/><Relationship Id="rId24" Type="http://schemas.openxmlformats.org/officeDocument/2006/relationships/image" Target="media/image10.jpeg"/><Relationship Id="rId5" Type="http://schemas.openxmlformats.org/officeDocument/2006/relationships/hyperlink" Target="https://news-service.uralschool.ru/upload/org1493/t165087/images/big/Z8EqQy7dFsDlHT2fBXwO1650874980.jpg" TargetMode="External"/><Relationship Id="rId15" Type="http://schemas.openxmlformats.org/officeDocument/2006/relationships/hyperlink" Target="https://news-service.uralschool.ru/upload/org1493/t165087/images/big/bVikWVqWXZNh91agOD2s1650874978.jpg" TargetMode="External"/><Relationship Id="rId23" Type="http://schemas.openxmlformats.org/officeDocument/2006/relationships/hyperlink" Target="https://news-service.uralschool.ru/upload/org1493/t165087/images/big/1JrvAwhFeRt0EvnWFtpH1650874979.jpg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news-service.uralschool.ru/upload/org1493/t165087/images/big/T8U5Lt2Ue8T5bAN1FEj11650874978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ews-service.uralschool.ru/upload/org1493/t165087/images/big/V0T5VE68l4XISLWsvuNs1650874980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2023-02-17T03:20:00Z</cp:lastPrinted>
  <dcterms:created xsi:type="dcterms:W3CDTF">2023-02-17T03:18:00Z</dcterms:created>
  <dcterms:modified xsi:type="dcterms:W3CDTF">2023-02-17T03:20:00Z</dcterms:modified>
</cp:coreProperties>
</file>