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1A4BCD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Логопедическое пособие «Путешествие с буквой»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1"/>
          <w:sz w:val="28"/>
        </w:rPr>
        <w:t>данного пособия: </w:t>
      </w:r>
      <w:r>
        <w:rPr>
          <w:rFonts w:ascii="Times New Roman" w:hAnsi="Times New Roman"/>
          <w:sz w:val="28"/>
        </w:rPr>
        <w:t>При помощи наглядных средств повысить эффективность логопедического воздействия, сформировать интерес к занятиям, создать положительную мотивацию у детей с речевыми нарушениями.</w:t>
      </w:r>
    </w:p>
    <w:p>
      <w:pPr>
        <w:spacing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автоматизация звуков в речи;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и совершенствование грамматического строя речи;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 </w:t>
      </w:r>
      <w:r>
        <w:rPr>
          <w:rFonts w:ascii="Times New Roman" w:hAnsi="Times New Roman"/>
          <w:sz w:val="28"/>
        </w:rPr>
        <w:t>расширение и обогащение словарного запаса;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учить устанавливать логические связи между предметами;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пространственных представлений, математических понятий, восприятие цвета, формы, размера;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психических процессов (внимания, восприятия, памяти, логического мышления);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мелкой моторики.</w:t>
      </w:r>
    </w:p>
    <w:p>
      <w:pPr>
        <w:spacing w:after="0" w:beforeAutospacing="0" w:afterAutospacing="0"/>
        <w:rPr>
          <w:rFonts w:ascii="Calibri" w:hAnsi="Calibri"/>
          <w:sz w:val="28"/>
        </w:rPr>
      </w:pPr>
      <w:r>
        <w:rPr>
          <w:rFonts w:ascii="Times New Roman" w:hAnsi="Times New Roman"/>
          <w:sz w:val="28"/>
        </w:rPr>
        <w:t>- развитие навыков связной речи;</w:t>
      </w:r>
    </w:p>
    <w:p>
      <w:pPr>
        <w:spacing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Описание  пособия: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работе используется наглядность в виде ярких и интересных   картинок  из фетра и ламинированных карточек  на липучках, позволяющих благотворно влиять на эмоциональное состояние детей, поддерживать интерес к занятиям, формировать произвольное внимание при работе с предлагаемым материалом. Использование данного игрового пособия облегчает усвоение учебного материала детьми и повышает эффективность логопедической работы. Многофункциональность пособия выражается в разнообразии дидактического материала, которое можно использовать в соответствии с поставленной целью. Пособие многофункциональное, его использование зависит от задач логопеда на конкретном занятии.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Данное пособие предназначено для разных возрастных категорий (от 5 лет и до 7 лет).  Пособие может быть использовано как в индивидуальной работе с ребёнком, так и в работе с двумя детьми одновременно, возможно и командное выполнение упражнений.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Альбом на липучках помогает работать над развитием всех сторон речи, начиная от закрепления правильного звукопроизношения и заканчивая работой по формированию связной речи. Упражнения, предлагаемые детям, помогают не только устранять речевые нарушения, но и способствуют формированию внимания, памяти, повышают работоспособность, активизируют мыслительные операции, готовит детей к школе.</w:t>
      </w:r>
    </w:p>
    <w:p>
      <w:pPr>
        <w:spacing w:after="0" w:beforeAutospacing="0" w:afterAutospacing="0"/>
        <w:ind w:firstLine="708"/>
        <w:rPr>
          <w:rFonts w:ascii="Times New Roman" w:hAnsi="Times New Roman"/>
          <w:b w:val="1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Пособие можно по необходимости пополнять другими играми и деталями.</w:t>
      </w:r>
    </w:p>
    <w:p/>
    <w:sectPr>
      <w:type w:val="nextPage"/>
      <w:pgSz w:w="11906" w:h="16838" w:code="9"/>
      <w:pgMar w:left="1701" w:right="850" w:top="1134" w:bottom="666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